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bookmarkStart w:id="0" w:name="_GoBack"/>
      <w:bookmarkEnd w:id="0"/>
      <w:r w:rsidRPr="009A3329">
        <w:rPr>
          <w:rFonts w:ascii="Times New Roman" w:eastAsia="Times New Roman" w:hAnsi="Times New Roman"/>
          <w:b/>
          <w:sz w:val="28"/>
          <w:szCs w:val="28"/>
        </w:rPr>
        <w:t xml:space="preserve">Приложение </w:t>
      </w:r>
    </w:p>
    <w:p w:rsidR="009A3329" w:rsidRPr="009A3329" w:rsidRDefault="009A3329" w:rsidP="009A3329">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w:t>
      </w:r>
    </w:p>
    <w:p w:rsidR="009A3329" w:rsidRPr="009A3329" w:rsidRDefault="009A3329" w:rsidP="009A3329">
      <w:pPr>
        <w:jc w:val="center"/>
        <w:rPr>
          <w:rFonts w:ascii="Times New Roman" w:eastAsia="Times New Roman" w:hAnsi="Times New Roman"/>
          <w:b/>
          <w:sz w:val="28"/>
          <w:szCs w:val="28"/>
          <w:lang w:eastAsia="ru-RU"/>
        </w:rPr>
      </w:pPr>
      <w:r w:rsidRPr="009A3329">
        <w:rPr>
          <w:rFonts w:ascii="Times New Roman" w:eastAsia="Times New Roman" w:hAnsi="Times New Roman"/>
          <w:b/>
          <w:sz w:val="28"/>
          <w:szCs w:val="28"/>
        </w:rPr>
        <w:t xml:space="preserve"> </w:t>
      </w:r>
      <w:r w:rsidRPr="009A3329">
        <w:rPr>
          <w:rFonts w:ascii="Times New Roman" w:eastAsia="Times New Roman" w:hAnsi="Times New Roman"/>
          <w:b/>
          <w:sz w:val="28"/>
          <w:szCs w:val="28"/>
          <w:lang w:eastAsia="ru-RU"/>
        </w:rPr>
        <w:t>с долей муниципальног</w:t>
      </w:r>
      <w:r w:rsidR="00611505">
        <w:rPr>
          <w:rFonts w:ascii="Times New Roman" w:eastAsia="Times New Roman" w:hAnsi="Times New Roman"/>
          <w:b/>
          <w:sz w:val="28"/>
          <w:szCs w:val="28"/>
          <w:lang w:eastAsia="ru-RU"/>
        </w:rPr>
        <w:t>о участия 50 и более процентов по состоянию на 1 января 202</w:t>
      </w:r>
      <w:r w:rsidR="00C95512">
        <w:rPr>
          <w:rFonts w:ascii="Times New Roman" w:eastAsia="Times New Roman" w:hAnsi="Times New Roman"/>
          <w:b/>
          <w:sz w:val="28"/>
          <w:szCs w:val="28"/>
          <w:lang w:eastAsia="ru-RU"/>
        </w:rPr>
        <w:t>2</w:t>
      </w:r>
      <w:r w:rsidR="00611505">
        <w:rPr>
          <w:rFonts w:ascii="Times New Roman" w:eastAsia="Times New Roman" w:hAnsi="Times New Roman"/>
          <w:b/>
          <w:sz w:val="28"/>
          <w:szCs w:val="28"/>
          <w:lang w:eastAsia="ru-RU"/>
        </w:rPr>
        <w:t xml:space="preserve"> года</w:t>
      </w:r>
      <w:r w:rsidR="0036605B">
        <w:rPr>
          <w:rStyle w:val="a6"/>
          <w:rFonts w:ascii="Times New Roman" w:eastAsia="Times New Roman" w:hAnsi="Times New Roman"/>
          <w:b/>
          <w:sz w:val="28"/>
          <w:szCs w:val="28"/>
          <w:lang w:eastAsia="ru-RU"/>
        </w:rPr>
        <w:footnoteReference w:id="1"/>
      </w:r>
    </w:p>
    <w:p w:rsidR="009A3329" w:rsidRPr="009A3329" w:rsidRDefault="009A3329" w:rsidP="009A3329">
      <w:pPr>
        <w:jc w:val="center"/>
        <w:rPr>
          <w:rFonts w:ascii="Times New Roman" w:eastAsia="Times New Roman" w:hAnsi="Times New Roman"/>
          <w:b/>
          <w:sz w:val="28"/>
          <w:szCs w:val="28"/>
          <w:lang w:eastAsia="ru-RU"/>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2330"/>
        <w:gridCol w:w="796"/>
        <w:gridCol w:w="2620"/>
        <w:gridCol w:w="1752"/>
        <w:gridCol w:w="981"/>
        <w:gridCol w:w="1118"/>
        <w:gridCol w:w="1256"/>
        <w:gridCol w:w="1256"/>
        <w:gridCol w:w="837"/>
        <w:gridCol w:w="843"/>
        <w:gridCol w:w="1393"/>
      </w:tblGrid>
      <w:tr w:rsidR="000C0AA4" w:rsidRPr="009A3329" w:rsidTr="00200278">
        <w:trPr>
          <w:trHeight w:val="545"/>
          <w:jc w:val="center"/>
        </w:trPr>
        <w:tc>
          <w:tcPr>
            <w:tcW w:w="139" w:type="pct"/>
            <w:vMerge w:val="restart"/>
            <w:shd w:val="clear" w:color="auto" w:fill="auto"/>
            <w:noWrap/>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w:t>
            </w:r>
          </w:p>
        </w:tc>
        <w:tc>
          <w:tcPr>
            <w:tcW w:w="746"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хозяйствующего субъекта</w:t>
            </w:r>
          </w:p>
        </w:tc>
        <w:tc>
          <w:tcPr>
            <w:tcW w:w="255" w:type="pct"/>
            <w:vMerge w:val="restart"/>
            <w:shd w:val="clear" w:color="auto" w:fill="auto"/>
            <w:hideMark/>
          </w:tcPr>
          <w:p w:rsidR="004A51FC" w:rsidRPr="00405D90" w:rsidRDefault="004A51FC" w:rsidP="004A51FC">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Доля участия госу-дарства</w:t>
            </w:r>
          </w:p>
          <w:p w:rsidR="004A51FC" w:rsidRPr="00405D90" w:rsidRDefault="004A51FC" w:rsidP="009A3329">
            <w:pPr>
              <w:ind w:left="-113" w:right="-102"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 xml:space="preserve"> в субъекте, %</w:t>
            </w:r>
          </w:p>
        </w:tc>
        <w:tc>
          <w:tcPr>
            <w:tcW w:w="839" w:type="pct"/>
            <w:vMerge w:val="restart"/>
            <w:shd w:val="clear" w:color="auto" w:fill="auto"/>
            <w:hideMark/>
          </w:tcPr>
          <w:p w:rsidR="004A51FC" w:rsidRPr="00405D90" w:rsidRDefault="004A51FC" w:rsidP="009A3329">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Наименование рынка присутствия хозяйствующего субъекта</w:t>
            </w:r>
            <w:r w:rsidRPr="00405D90">
              <w:rPr>
                <w:rStyle w:val="a6"/>
                <w:rFonts w:ascii="Times New Roman" w:eastAsia="Times New Roman" w:hAnsi="Times New Roman"/>
                <w:bCs/>
                <w:color w:val="000000"/>
                <w:sz w:val="20"/>
                <w:szCs w:val="20"/>
                <w:lang w:eastAsia="ru-RU"/>
              </w:rPr>
              <w:footnoteReference w:id="2"/>
            </w:r>
          </w:p>
        </w:tc>
        <w:tc>
          <w:tcPr>
            <w:tcW w:w="561" w:type="pct"/>
            <w:vMerge w:val="restart"/>
          </w:tcPr>
          <w:p w:rsidR="00405D90" w:rsidRPr="00405D90" w:rsidRDefault="004A51FC" w:rsidP="009A3329">
            <w:pPr>
              <w:ind w:left="-108"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Географи</w:t>
            </w:r>
            <w:r w:rsidR="00405D90" w:rsidRPr="00405D90">
              <w:rPr>
                <w:rFonts w:ascii="Times New Roman" w:eastAsia="Times New Roman" w:hAnsi="Times New Roman"/>
                <w:bCs/>
                <w:color w:val="000000"/>
                <w:sz w:val="20"/>
                <w:szCs w:val="20"/>
                <w:lang w:eastAsia="ru-RU"/>
              </w:rPr>
              <w:t>-</w:t>
            </w:r>
          </w:p>
          <w:p w:rsidR="004A51FC" w:rsidRPr="00405D90" w:rsidRDefault="004A51FC" w:rsidP="00405D90">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ческие границы рынка</w:t>
            </w:r>
          </w:p>
        </w:tc>
        <w:tc>
          <w:tcPr>
            <w:tcW w:w="314"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произведенных товаров/работ/услуг в натуральном выражении</w:t>
            </w:r>
          </w:p>
        </w:tc>
        <w:tc>
          <w:tcPr>
            <w:tcW w:w="358" w:type="pct"/>
            <w:vMerge w:val="restart"/>
          </w:tcPr>
          <w:p w:rsidR="000C0AA4"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реализован</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 xml:space="preserve">ных товаров/ работ/ услуг </w:t>
            </w:r>
          </w:p>
          <w:p w:rsidR="004A51FC" w:rsidRPr="00405D90" w:rsidRDefault="004A51FC" w:rsidP="000C0AA4">
            <w:pPr>
              <w:ind w:left="-107" w:right="-108" w:firstLine="107"/>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в нату</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ральном выражении</w:t>
            </w:r>
          </w:p>
        </w:tc>
        <w:tc>
          <w:tcPr>
            <w:tcW w:w="402"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Объем отгружен-ных товаров/работ/услуг в стоимост-ном выражении</w:t>
            </w:r>
            <w:r w:rsidR="00200278">
              <w:rPr>
                <w:rFonts w:ascii="Times New Roman" w:eastAsia="Times New Roman" w:hAnsi="Times New Roman"/>
                <w:bCs/>
                <w:color w:val="000000"/>
                <w:sz w:val="20"/>
                <w:szCs w:val="20"/>
                <w:lang w:eastAsia="ru-RU"/>
              </w:rPr>
              <w:t>, тыс.руб.</w:t>
            </w:r>
          </w:p>
        </w:tc>
        <w:tc>
          <w:tcPr>
            <w:tcW w:w="402" w:type="pct"/>
            <w:vMerge w:val="restart"/>
          </w:tcPr>
          <w:p w:rsidR="004A51FC" w:rsidRPr="00405D90" w:rsidRDefault="004A51FC" w:rsidP="00294CA7">
            <w:pPr>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Выручка от реализации товаров/ работ/ услуг), в стоимост</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ном выражении</w:t>
            </w:r>
            <w:r w:rsidR="00200278">
              <w:rPr>
                <w:rFonts w:ascii="Times New Roman" w:eastAsia="Times New Roman" w:hAnsi="Times New Roman"/>
                <w:bCs/>
                <w:color w:val="000000"/>
                <w:sz w:val="20"/>
                <w:szCs w:val="20"/>
                <w:lang w:eastAsia="ru-RU"/>
              </w:rPr>
              <w:t>, тыс.руб.</w:t>
            </w:r>
          </w:p>
        </w:tc>
        <w:tc>
          <w:tcPr>
            <w:tcW w:w="538" w:type="pct"/>
            <w:gridSpan w:val="2"/>
            <w:shd w:val="clear" w:color="auto" w:fill="auto"/>
            <w:hideMark/>
          </w:tcPr>
          <w:p w:rsidR="004A51FC" w:rsidRPr="00405D90" w:rsidRDefault="004A51FC" w:rsidP="009A3329">
            <w:pPr>
              <w:widowControl w:val="0"/>
              <w:ind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Рыночная доля хозяйствующего  субъекта на рынке</w:t>
            </w:r>
          </w:p>
        </w:tc>
        <w:tc>
          <w:tcPr>
            <w:tcW w:w="446" w:type="pct"/>
            <w:vMerge w:val="restart"/>
            <w:shd w:val="clear" w:color="auto" w:fill="auto"/>
            <w:hideMark/>
          </w:tcPr>
          <w:p w:rsidR="000C0AA4"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Суммарный объем государст</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венного финансиро</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 xml:space="preserve">вания </w:t>
            </w:r>
          </w:p>
          <w:p w:rsidR="004A51FC" w:rsidRPr="00405D90" w:rsidRDefault="004A51FC" w:rsidP="009A3329">
            <w:pPr>
              <w:ind w:left="-102" w:right="-108"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субъекта, руб.</w:t>
            </w:r>
          </w:p>
        </w:tc>
      </w:tr>
      <w:tr w:rsidR="000C0AA4" w:rsidRPr="009A3329" w:rsidTr="00200278">
        <w:trPr>
          <w:trHeight w:val="709"/>
          <w:jc w:val="center"/>
        </w:trPr>
        <w:tc>
          <w:tcPr>
            <w:tcW w:w="139" w:type="pct"/>
            <w:vMerge/>
            <w:shd w:val="clear" w:color="auto" w:fill="auto"/>
            <w:noWrap/>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746"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255"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839" w:type="pct"/>
            <w:vMerge/>
            <w:shd w:val="clear" w:color="auto" w:fill="auto"/>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561" w:type="pct"/>
            <w:vMerge/>
          </w:tcPr>
          <w:p w:rsidR="004A51FC" w:rsidRPr="00405D90" w:rsidRDefault="004A51FC" w:rsidP="009A3329">
            <w:pPr>
              <w:ind w:firstLine="0"/>
              <w:jc w:val="center"/>
              <w:rPr>
                <w:rFonts w:ascii="Times New Roman" w:eastAsia="Times New Roman" w:hAnsi="Times New Roman"/>
                <w:bCs/>
                <w:color w:val="000000"/>
                <w:sz w:val="20"/>
                <w:szCs w:val="20"/>
                <w:lang w:eastAsia="ru-RU"/>
              </w:rPr>
            </w:pPr>
          </w:p>
        </w:tc>
        <w:tc>
          <w:tcPr>
            <w:tcW w:w="314"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358" w:type="pct"/>
            <w:vMerge/>
          </w:tcPr>
          <w:p w:rsidR="004A51FC" w:rsidRPr="00405D90"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2"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402" w:type="pct"/>
            <w:vMerge/>
          </w:tcPr>
          <w:p w:rsidR="004A51FC" w:rsidRPr="00405D90"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68" w:type="pct"/>
            <w:shd w:val="clear" w:color="auto" w:fill="auto"/>
            <w:vAlign w:val="center"/>
          </w:tcPr>
          <w:p w:rsidR="004A51FC" w:rsidRPr="00405D90"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в натура</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льном выраже</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нии, %</w:t>
            </w:r>
          </w:p>
        </w:tc>
        <w:tc>
          <w:tcPr>
            <w:tcW w:w="270" w:type="pct"/>
            <w:shd w:val="clear" w:color="auto" w:fill="auto"/>
            <w:vAlign w:val="center"/>
          </w:tcPr>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в стои</w:t>
            </w:r>
            <w:r w:rsidR="000C0AA4">
              <w:rPr>
                <w:rFonts w:ascii="Times New Roman" w:eastAsia="Times New Roman" w:hAnsi="Times New Roman"/>
                <w:bCs/>
                <w:color w:val="000000"/>
                <w:sz w:val="20"/>
                <w:szCs w:val="20"/>
                <w:lang w:eastAsia="ru-RU"/>
              </w:rPr>
              <w:t>-</w:t>
            </w:r>
            <w:r w:rsidRPr="00405D90">
              <w:rPr>
                <w:rFonts w:ascii="Times New Roman" w:eastAsia="Times New Roman" w:hAnsi="Times New Roman"/>
                <w:bCs/>
                <w:color w:val="000000"/>
                <w:sz w:val="20"/>
                <w:szCs w:val="20"/>
                <w:lang w:eastAsia="ru-RU"/>
              </w:rPr>
              <w:t xml:space="preserve">мостном </w:t>
            </w:r>
          </w:p>
          <w:p w:rsidR="000C0AA4"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выра</w:t>
            </w:r>
            <w:r w:rsidR="000C0AA4">
              <w:rPr>
                <w:rFonts w:ascii="Times New Roman" w:eastAsia="Times New Roman" w:hAnsi="Times New Roman"/>
                <w:bCs/>
                <w:color w:val="000000"/>
                <w:sz w:val="20"/>
                <w:szCs w:val="20"/>
                <w:lang w:eastAsia="ru-RU"/>
              </w:rPr>
              <w:t>-</w:t>
            </w:r>
          </w:p>
          <w:p w:rsidR="004A51FC" w:rsidRPr="00405D90"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405D90">
              <w:rPr>
                <w:rFonts w:ascii="Times New Roman" w:eastAsia="Times New Roman" w:hAnsi="Times New Roman"/>
                <w:bCs/>
                <w:color w:val="000000"/>
                <w:sz w:val="20"/>
                <w:szCs w:val="20"/>
                <w:lang w:eastAsia="ru-RU"/>
              </w:rPr>
              <w:t>жении, %</w:t>
            </w:r>
          </w:p>
        </w:tc>
        <w:tc>
          <w:tcPr>
            <w:tcW w:w="446" w:type="pct"/>
            <w:vMerge/>
            <w:shd w:val="clear" w:color="auto" w:fill="auto"/>
          </w:tcPr>
          <w:p w:rsidR="004A51FC" w:rsidRPr="009A3329" w:rsidRDefault="004A51FC" w:rsidP="009A3329">
            <w:pPr>
              <w:ind w:firstLine="0"/>
              <w:jc w:val="center"/>
              <w:rPr>
                <w:rFonts w:ascii="Times New Roman" w:eastAsia="Times New Roman" w:hAnsi="Times New Roman"/>
                <w:bCs/>
                <w:color w:val="000000"/>
                <w:lang w:eastAsia="ru-RU"/>
              </w:rPr>
            </w:pPr>
          </w:p>
        </w:tc>
      </w:tr>
      <w:tr w:rsidR="0036605B" w:rsidRPr="009A3329" w:rsidTr="00200278">
        <w:trPr>
          <w:trHeight w:val="240"/>
          <w:jc w:val="center"/>
        </w:trPr>
        <w:tc>
          <w:tcPr>
            <w:tcW w:w="139" w:type="pct"/>
            <w:shd w:val="clear" w:color="auto" w:fill="auto"/>
            <w:noWrap/>
          </w:tcPr>
          <w:p w:rsidR="0036605B" w:rsidRPr="00405D90" w:rsidRDefault="0036605B" w:rsidP="0036605B">
            <w:pPr>
              <w:ind w:left="-142" w:right="-108"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746"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255" w:type="pct"/>
            <w:shd w:val="clear" w:color="auto" w:fill="auto"/>
            <w:noWrap/>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39" w:type="pct"/>
            <w:shd w:val="clear" w:color="auto" w:fill="auto"/>
          </w:tcPr>
          <w:p w:rsidR="0036605B" w:rsidRPr="000E43DB" w:rsidRDefault="0036605B" w:rsidP="0036605B">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561" w:type="pct"/>
            <w:shd w:val="clear" w:color="auto" w:fill="auto"/>
          </w:tcPr>
          <w:p w:rsidR="0036605B" w:rsidRPr="000E43DB" w:rsidRDefault="0036605B" w:rsidP="0036605B">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14"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w:t>
            </w:r>
          </w:p>
        </w:tc>
        <w:tc>
          <w:tcPr>
            <w:tcW w:w="358" w:type="pct"/>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w:t>
            </w:r>
          </w:p>
        </w:tc>
        <w:tc>
          <w:tcPr>
            <w:tcW w:w="402"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w:t>
            </w:r>
          </w:p>
        </w:tc>
        <w:tc>
          <w:tcPr>
            <w:tcW w:w="402"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w:t>
            </w:r>
          </w:p>
        </w:tc>
        <w:tc>
          <w:tcPr>
            <w:tcW w:w="268"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w:t>
            </w:r>
          </w:p>
        </w:tc>
        <w:tc>
          <w:tcPr>
            <w:tcW w:w="270" w:type="pct"/>
            <w:shd w:val="clear" w:color="auto" w:fill="FFFFFF"/>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w:t>
            </w:r>
          </w:p>
        </w:tc>
        <w:tc>
          <w:tcPr>
            <w:tcW w:w="446" w:type="pct"/>
            <w:shd w:val="clear" w:color="auto" w:fill="auto"/>
          </w:tcPr>
          <w:p w:rsidR="0036605B" w:rsidRPr="009A3329" w:rsidRDefault="0036605B" w:rsidP="0036605B">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w:t>
            </w:r>
          </w:p>
        </w:tc>
      </w:tr>
      <w:tr w:rsidR="000E43DB" w:rsidRPr="009A3329" w:rsidTr="00200278">
        <w:trPr>
          <w:trHeight w:val="646"/>
          <w:jc w:val="center"/>
        </w:trPr>
        <w:tc>
          <w:tcPr>
            <w:tcW w:w="139" w:type="pct"/>
            <w:tcBorders>
              <w:top w:val="single" w:sz="4" w:space="0" w:color="auto"/>
              <w:left w:val="single" w:sz="4" w:space="0" w:color="auto"/>
              <w:bottom w:val="single" w:sz="4" w:space="0" w:color="auto"/>
              <w:right w:val="nil"/>
            </w:tcBorders>
            <w:shd w:val="clear" w:color="auto" w:fill="auto"/>
            <w:noWrap/>
          </w:tcPr>
          <w:p w:rsidR="000E43DB" w:rsidRPr="00405D90" w:rsidRDefault="000E43DB" w:rsidP="009A3329">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170</w:t>
            </w:r>
          </w:p>
        </w:tc>
        <w:tc>
          <w:tcPr>
            <w:tcW w:w="746"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Муниципальное унитарное предприятие «Родник» </w:t>
            </w:r>
          </w:p>
        </w:tc>
        <w:tc>
          <w:tcPr>
            <w:tcW w:w="255" w:type="pct"/>
            <w:shd w:val="clear" w:color="auto" w:fill="auto"/>
          </w:tcPr>
          <w:p w:rsidR="000E43DB" w:rsidRPr="000E43DB" w:rsidRDefault="000E43DB" w:rsidP="003E79C2">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0E43DB" w:rsidRPr="000E43DB" w:rsidRDefault="000E43DB" w:rsidP="003E79C2">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0E43DB" w:rsidRPr="000E43DB" w:rsidRDefault="000E43DB" w:rsidP="003E79C2">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с.п. Девлезеркино м.р. Челно-Вершинский</w:t>
            </w:r>
          </w:p>
        </w:tc>
        <w:tc>
          <w:tcPr>
            <w:tcW w:w="314" w:type="pct"/>
          </w:tcPr>
          <w:p w:rsidR="000E43DB" w:rsidRPr="009A3329" w:rsidRDefault="00200278"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10027</w:t>
            </w:r>
          </w:p>
        </w:tc>
        <w:tc>
          <w:tcPr>
            <w:tcW w:w="358" w:type="pct"/>
          </w:tcPr>
          <w:p w:rsidR="000E43DB" w:rsidRPr="009A3329" w:rsidRDefault="00200278"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10027</w:t>
            </w:r>
          </w:p>
        </w:tc>
        <w:tc>
          <w:tcPr>
            <w:tcW w:w="402" w:type="pct"/>
          </w:tcPr>
          <w:p w:rsidR="000E43DB"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631,597</w:t>
            </w:r>
          </w:p>
        </w:tc>
        <w:tc>
          <w:tcPr>
            <w:tcW w:w="402" w:type="pct"/>
          </w:tcPr>
          <w:p w:rsidR="000E43DB"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539,889</w:t>
            </w:r>
          </w:p>
        </w:tc>
        <w:tc>
          <w:tcPr>
            <w:tcW w:w="268" w:type="pct"/>
            <w:tcBorders>
              <w:bottom w:val="single" w:sz="4" w:space="0" w:color="auto"/>
            </w:tcBorders>
            <w:shd w:val="clear" w:color="auto" w:fill="auto"/>
          </w:tcPr>
          <w:p w:rsidR="000E43DB" w:rsidRPr="009A3329" w:rsidRDefault="00200278"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tcBorders>
              <w:bottom w:val="single" w:sz="4" w:space="0" w:color="auto"/>
            </w:tcBorders>
            <w:shd w:val="clear" w:color="auto" w:fill="auto"/>
          </w:tcPr>
          <w:p w:rsidR="000E43DB" w:rsidRPr="009A3329" w:rsidRDefault="00200278"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0E43DB" w:rsidRPr="009A3329" w:rsidRDefault="00200278" w:rsidP="00294CA7">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417794,49</w:t>
            </w:r>
          </w:p>
        </w:tc>
      </w:tr>
      <w:tr w:rsidR="00200278" w:rsidRPr="009A3329" w:rsidTr="00200278">
        <w:trPr>
          <w:trHeight w:val="770"/>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171</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«Водолей»</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с.п. Каменный брод м.р. Челно-Вершинский</w:t>
            </w:r>
          </w:p>
        </w:tc>
        <w:tc>
          <w:tcPr>
            <w:tcW w:w="314" w:type="pct"/>
          </w:tcPr>
          <w:p w:rsidR="00200278" w:rsidRPr="009A3329" w:rsidRDefault="005C20A3"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9842</w:t>
            </w:r>
          </w:p>
        </w:tc>
        <w:tc>
          <w:tcPr>
            <w:tcW w:w="358" w:type="pct"/>
            <w:tcBorders>
              <w:right w:val="nil"/>
            </w:tcBorders>
          </w:tcPr>
          <w:p w:rsidR="00200278" w:rsidRPr="009A3329" w:rsidRDefault="005C20A3"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9842</w:t>
            </w:r>
          </w:p>
        </w:tc>
        <w:tc>
          <w:tcPr>
            <w:tcW w:w="402" w:type="pct"/>
          </w:tcPr>
          <w:p w:rsidR="00200278" w:rsidRPr="009A3329" w:rsidRDefault="005C20A3"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615,820</w:t>
            </w:r>
          </w:p>
        </w:tc>
        <w:tc>
          <w:tcPr>
            <w:tcW w:w="402" w:type="pct"/>
            <w:tcBorders>
              <w:right w:val="single" w:sz="4" w:space="0" w:color="auto"/>
            </w:tcBorders>
          </w:tcPr>
          <w:p w:rsidR="00200278" w:rsidRPr="009A3329" w:rsidRDefault="005C20A3"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627,820</w:t>
            </w:r>
          </w:p>
        </w:tc>
        <w:tc>
          <w:tcPr>
            <w:tcW w:w="268" w:type="pct"/>
            <w:tcBorders>
              <w:top w:val="single" w:sz="4" w:space="0" w:color="auto"/>
              <w:left w:val="single" w:sz="4" w:space="0" w:color="auto"/>
              <w:bottom w:val="single" w:sz="4" w:space="0" w:color="auto"/>
              <w:right w:val="single" w:sz="4" w:space="0" w:color="auto"/>
            </w:tcBorders>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tcBorders>
              <w:top w:val="single" w:sz="4" w:space="0" w:color="auto"/>
              <w:left w:val="single" w:sz="4" w:space="0" w:color="auto"/>
              <w:bottom w:val="single" w:sz="4" w:space="0" w:color="auto"/>
              <w:right w:val="nil"/>
            </w:tcBorders>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5C20A3"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200000,00</w:t>
            </w:r>
          </w:p>
        </w:tc>
      </w:tr>
      <w:tr w:rsidR="00200278" w:rsidRPr="009A3329" w:rsidTr="00200278">
        <w:trPr>
          <w:trHeight w:val="710"/>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172</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«Родник»</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с.п. Краснояриха</w:t>
            </w:r>
          </w:p>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м.р. Челно-Вершинский</w:t>
            </w:r>
          </w:p>
        </w:tc>
        <w:tc>
          <w:tcPr>
            <w:tcW w:w="314"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12156</w:t>
            </w:r>
          </w:p>
        </w:tc>
        <w:tc>
          <w:tcPr>
            <w:tcW w:w="358"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10986</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868,573</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869,433</w:t>
            </w:r>
          </w:p>
        </w:tc>
        <w:tc>
          <w:tcPr>
            <w:tcW w:w="268" w:type="pct"/>
            <w:tcBorders>
              <w:top w:val="single" w:sz="4" w:space="0" w:color="auto"/>
            </w:tcBorders>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tcBorders>
              <w:top w:val="single" w:sz="4" w:space="0" w:color="auto"/>
            </w:tcBorders>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407521,00</w:t>
            </w:r>
          </w:p>
        </w:tc>
      </w:tr>
      <w:tr w:rsidR="00200278" w:rsidRPr="009A3329" w:rsidTr="00200278">
        <w:trPr>
          <w:trHeight w:val="790"/>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173</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«Меркурий»</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с.п. Красный строитель м.р. Челно-Вершинский</w:t>
            </w:r>
          </w:p>
        </w:tc>
        <w:tc>
          <w:tcPr>
            <w:tcW w:w="314"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18544</w:t>
            </w:r>
          </w:p>
        </w:tc>
        <w:tc>
          <w:tcPr>
            <w:tcW w:w="358"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16804</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1183,548</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1201,135</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1572183,00</w:t>
            </w:r>
          </w:p>
        </w:tc>
      </w:tr>
      <w:tr w:rsidR="00200278" w:rsidRPr="009A3329" w:rsidTr="00200278">
        <w:trPr>
          <w:trHeight w:val="709"/>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174</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«Исток»</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с.п. Новое Аделяково м.р. Челно-Вершинский</w:t>
            </w:r>
          </w:p>
        </w:tc>
        <w:tc>
          <w:tcPr>
            <w:tcW w:w="314"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13528</w:t>
            </w:r>
          </w:p>
        </w:tc>
        <w:tc>
          <w:tcPr>
            <w:tcW w:w="358"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12248</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817,829</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822,942</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58,533</w:t>
            </w:r>
          </w:p>
        </w:tc>
      </w:tr>
      <w:tr w:rsidR="00200278" w:rsidRPr="009A3329" w:rsidTr="00200278">
        <w:trPr>
          <w:trHeight w:val="766"/>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175</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«Старт»</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с.п. Озерки м.р. Челно-Вершинский</w:t>
            </w:r>
          </w:p>
        </w:tc>
        <w:tc>
          <w:tcPr>
            <w:tcW w:w="314"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14196</w:t>
            </w:r>
          </w:p>
        </w:tc>
        <w:tc>
          <w:tcPr>
            <w:tcW w:w="358"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12905</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1052,38</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995,85</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r w:rsidR="00200278" w:rsidRPr="009A3329" w:rsidTr="00200278">
        <w:trPr>
          <w:trHeight w:val="733"/>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176</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«Водолей»</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с.п. Токмакла м.р. Челно-Вершинский</w:t>
            </w:r>
          </w:p>
        </w:tc>
        <w:tc>
          <w:tcPr>
            <w:tcW w:w="314"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8745</w:t>
            </w:r>
          </w:p>
        </w:tc>
        <w:tc>
          <w:tcPr>
            <w:tcW w:w="358"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7895</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526,142</w:t>
            </w:r>
          </w:p>
        </w:tc>
        <w:tc>
          <w:tcPr>
            <w:tcW w:w="402" w:type="pct"/>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526,350</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r w:rsidR="00200278" w:rsidRPr="009A3329" w:rsidTr="00200278">
        <w:trPr>
          <w:trHeight w:val="771"/>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177</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«Челно-Вершинское ПОЖКХ»</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rPr>
                <w:rFonts w:ascii="Times New Roman" w:eastAsia="Times New Roman" w:hAnsi="Times New Roman"/>
                <w:color w:val="000000"/>
                <w:sz w:val="20"/>
                <w:szCs w:val="20"/>
                <w:lang w:eastAsia="ru-RU"/>
              </w:rPr>
            </w:pPr>
            <w:r w:rsidRPr="00200278">
              <w:rPr>
                <w:rFonts w:ascii="Times New Roman" w:eastAsia="Times New Roman" w:hAnsi="Times New Roman"/>
                <w:color w:val="000000"/>
                <w:sz w:val="20"/>
                <w:szCs w:val="20"/>
                <w:lang w:eastAsia="ru-RU"/>
              </w:rPr>
              <w:t>Холодное водоснабжение</w:t>
            </w:r>
            <w:r>
              <w:rPr>
                <w:rFonts w:ascii="Times New Roman" w:eastAsia="Times New Roman" w:hAnsi="Times New Roman"/>
                <w:color w:val="000000"/>
                <w:sz w:val="20"/>
                <w:szCs w:val="20"/>
                <w:lang w:eastAsia="ru-RU"/>
              </w:rPr>
              <w:t>;</w:t>
            </w:r>
            <w:r w:rsidRPr="00200278">
              <w:rPr>
                <w:rFonts w:ascii="Times New Roman" w:eastAsia="Times New Roman" w:hAnsi="Times New Roman"/>
                <w:color w:val="000000"/>
                <w:sz w:val="20"/>
                <w:szCs w:val="20"/>
                <w:lang w:eastAsia="ru-RU"/>
              </w:rPr>
              <w:t xml:space="preserve"> водоот</w:t>
            </w:r>
            <w:r w:rsidRPr="00200278">
              <w:rPr>
                <w:rFonts w:ascii="Times New Roman" w:eastAsia="Times New Roman" w:hAnsi="Times New Roman"/>
                <w:color w:val="000000"/>
                <w:sz w:val="20"/>
                <w:szCs w:val="20"/>
                <w:lang w:eastAsia="ru-RU"/>
              </w:rPr>
              <w:softHyphen/>
              <w:t>ведение; теплоснабжение</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с.п. Челно-Вершины м.р. Челно-Вершинский</w:t>
            </w:r>
          </w:p>
        </w:tc>
        <w:tc>
          <w:tcPr>
            <w:tcW w:w="314" w:type="pct"/>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202508</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72366</w:t>
            </w:r>
          </w:p>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24639</w:t>
            </w:r>
          </w:p>
        </w:tc>
        <w:tc>
          <w:tcPr>
            <w:tcW w:w="358" w:type="pct"/>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155778</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72366</w:t>
            </w:r>
          </w:p>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19939</w:t>
            </w:r>
          </w:p>
        </w:tc>
        <w:tc>
          <w:tcPr>
            <w:tcW w:w="402" w:type="pct"/>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8348,4</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4045,3</w:t>
            </w:r>
          </w:p>
          <w:p w:rsidR="00B8082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38517,6</w:t>
            </w:r>
          </w:p>
        </w:tc>
        <w:tc>
          <w:tcPr>
            <w:tcW w:w="402" w:type="pct"/>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8348,4</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4045,3</w:t>
            </w:r>
          </w:p>
          <w:p w:rsidR="00B8082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38517,6</w:t>
            </w:r>
          </w:p>
        </w:tc>
        <w:tc>
          <w:tcPr>
            <w:tcW w:w="268" w:type="pct"/>
            <w:shd w:val="clear" w:color="auto" w:fill="auto"/>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p w:rsidR="00200278"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r w:rsidR="00200278" w:rsidRPr="009A3329" w:rsidTr="00200278">
        <w:trPr>
          <w:trHeight w:val="715"/>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lastRenderedPageBreak/>
              <w:t>178</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«Акчал»</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p w:rsidR="00200278" w:rsidRPr="000E43DB" w:rsidRDefault="00200278" w:rsidP="00200278">
            <w:pPr>
              <w:ind w:firstLine="0"/>
              <w:jc w:val="both"/>
              <w:rPr>
                <w:rFonts w:ascii="Times New Roman" w:eastAsia="Times New Roman" w:hAnsi="Times New Roman"/>
                <w:color w:val="000000"/>
                <w:sz w:val="20"/>
                <w:szCs w:val="20"/>
                <w:lang w:eastAsia="ru-RU"/>
              </w:rPr>
            </w:pP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с.п. Чувашское Урметьево м.р. Челно-Вершинский</w:t>
            </w:r>
          </w:p>
        </w:tc>
        <w:tc>
          <w:tcPr>
            <w:tcW w:w="314"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6523</w:t>
            </w:r>
          </w:p>
        </w:tc>
        <w:tc>
          <w:tcPr>
            <w:tcW w:w="358"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5853</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373,705</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373,573</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r w:rsidR="00200278" w:rsidRPr="009A3329" w:rsidTr="00200278">
        <w:trPr>
          <w:trHeight w:val="780"/>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179</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«Исток»</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Холодное водоснабжение </w:t>
            </w:r>
          </w:p>
          <w:p w:rsidR="00200278" w:rsidRPr="000E43DB" w:rsidRDefault="00200278" w:rsidP="00200278">
            <w:pPr>
              <w:ind w:firstLine="0"/>
              <w:jc w:val="both"/>
              <w:rPr>
                <w:rFonts w:ascii="Times New Roman" w:eastAsia="Times New Roman" w:hAnsi="Times New Roman"/>
                <w:color w:val="000000"/>
                <w:sz w:val="20"/>
                <w:szCs w:val="20"/>
                <w:lang w:eastAsia="ru-RU"/>
              </w:rPr>
            </w:pP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с.п. Эштебенькино м.р. Челно-Вершинский</w:t>
            </w:r>
          </w:p>
        </w:tc>
        <w:tc>
          <w:tcPr>
            <w:tcW w:w="314"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4100</w:t>
            </w:r>
          </w:p>
        </w:tc>
        <w:tc>
          <w:tcPr>
            <w:tcW w:w="358"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3727</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230,0</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234,0</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noWrap/>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19902,37</w:t>
            </w:r>
          </w:p>
        </w:tc>
      </w:tr>
      <w:tr w:rsidR="00200278" w:rsidRPr="009A3329" w:rsidTr="00200278">
        <w:trPr>
          <w:trHeight w:val="979"/>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180</w:t>
            </w:r>
          </w:p>
        </w:tc>
        <w:tc>
          <w:tcPr>
            <w:tcW w:w="746"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«Челно-Вершинская типография»</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Прочие виды полиграфической деятельности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Муниципальный район Челно-Вершинский</w:t>
            </w:r>
          </w:p>
        </w:tc>
        <w:tc>
          <w:tcPr>
            <w:tcW w:w="314"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358"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382,0</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382,0</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noWrap/>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r w:rsidR="00200278" w:rsidRPr="009A3329" w:rsidTr="00200278">
        <w:trPr>
          <w:trHeight w:val="979"/>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181</w:t>
            </w:r>
          </w:p>
        </w:tc>
        <w:tc>
          <w:tcPr>
            <w:tcW w:w="746" w:type="pct"/>
            <w:tcBorders>
              <w:top w:val="single" w:sz="4" w:space="0" w:color="auto"/>
              <w:left w:val="single" w:sz="4" w:space="0" w:color="auto"/>
              <w:bottom w:val="single" w:sz="4" w:space="0" w:color="auto"/>
              <w:right w:val="single" w:sz="4" w:space="0" w:color="auto"/>
            </w:tcBorders>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Муниципальное унитарное предприятие «Аптека                         № 116»</w:t>
            </w:r>
          </w:p>
        </w:tc>
        <w:tc>
          <w:tcPr>
            <w:tcW w:w="255" w:type="pct"/>
            <w:tcBorders>
              <w:top w:val="single" w:sz="4" w:space="0" w:color="auto"/>
              <w:left w:val="single" w:sz="4" w:space="0" w:color="auto"/>
              <w:bottom w:val="single" w:sz="4" w:space="0" w:color="auto"/>
              <w:right w:val="single" w:sz="4" w:space="0" w:color="auto"/>
            </w:tcBorders>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tcBorders>
              <w:top w:val="single" w:sz="4" w:space="0" w:color="auto"/>
              <w:left w:val="single" w:sz="4" w:space="0" w:color="auto"/>
              <w:bottom w:val="single" w:sz="4" w:space="0" w:color="auto"/>
              <w:right w:val="single" w:sz="4" w:space="0" w:color="auto"/>
            </w:tcBorders>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Торговля розничная лекарствен</w:t>
            </w:r>
            <w:r w:rsidRPr="000E43DB">
              <w:rPr>
                <w:rFonts w:ascii="Times New Roman" w:eastAsia="Times New Roman" w:hAnsi="Times New Roman"/>
                <w:color w:val="000000"/>
                <w:sz w:val="20"/>
                <w:szCs w:val="20"/>
                <w:lang w:eastAsia="ru-RU"/>
              </w:rPr>
              <w:softHyphen/>
              <w:t>ными средствами в специализиро</w:t>
            </w:r>
            <w:r w:rsidRPr="000E43DB">
              <w:rPr>
                <w:rFonts w:ascii="Times New Roman" w:eastAsia="Times New Roman" w:hAnsi="Times New Roman"/>
                <w:color w:val="000000"/>
                <w:sz w:val="20"/>
                <w:szCs w:val="20"/>
                <w:lang w:eastAsia="ru-RU"/>
              </w:rPr>
              <w:softHyphen/>
              <w:t xml:space="preserve">ванных магазинах (аптеках) </w:t>
            </w:r>
          </w:p>
        </w:tc>
        <w:tc>
          <w:tcPr>
            <w:tcW w:w="561" w:type="pct"/>
            <w:tcBorders>
              <w:top w:val="single" w:sz="4" w:space="0" w:color="auto"/>
              <w:left w:val="single" w:sz="4" w:space="0" w:color="auto"/>
              <w:bottom w:val="single" w:sz="4" w:space="0" w:color="auto"/>
              <w:right w:val="single" w:sz="4" w:space="0" w:color="auto"/>
            </w:tcBorders>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Челно-Вершинский</w:t>
            </w:r>
          </w:p>
        </w:tc>
        <w:tc>
          <w:tcPr>
            <w:tcW w:w="314"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358"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28902,269</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28902,269</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noWrap/>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240000,00</w:t>
            </w:r>
          </w:p>
        </w:tc>
      </w:tr>
      <w:tr w:rsidR="00200278" w:rsidRPr="009A3329" w:rsidTr="00200278">
        <w:trPr>
          <w:trHeight w:val="809"/>
          <w:jc w:val="center"/>
        </w:trPr>
        <w:tc>
          <w:tcPr>
            <w:tcW w:w="139" w:type="pct"/>
            <w:tcBorders>
              <w:top w:val="single" w:sz="4" w:space="0" w:color="auto"/>
              <w:left w:val="single" w:sz="4" w:space="0" w:color="auto"/>
              <w:bottom w:val="single" w:sz="4" w:space="0" w:color="auto"/>
              <w:right w:val="nil"/>
            </w:tcBorders>
            <w:shd w:val="clear" w:color="auto" w:fill="auto"/>
            <w:noWrap/>
          </w:tcPr>
          <w:p w:rsidR="00200278" w:rsidRPr="00405D90" w:rsidRDefault="00200278" w:rsidP="00200278">
            <w:pPr>
              <w:ind w:left="-142" w:right="-108" w:firstLine="0"/>
              <w:jc w:val="center"/>
              <w:rPr>
                <w:rFonts w:ascii="Times New Roman" w:eastAsia="Times New Roman" w:hAnsi="Times New Roman"/>
                <w:color w:val="000000"/>
                <w:sz w:val="20"/>
                <w:szCs w:val="20"/>
                <w:lang w:eastAsia="ru-RU"/>
              </w:rPr>
            </w:pPr>
            <w:r w:rsidRPr="00405D90">
              <w:rPr>
                <w:rFonts w:ascii="Times New Roman" w:eastAsia="Times New Roman" w:hAnsi="Times New Roman"/>
                <w:color w:val="000000"/>
                <w:sz w:val="20"/>
                <w:szCs w:val="20"/>
                <w:lang w:eastAsia="ru-RU"/>
              </w:rPr>
              <w:t>182</w:t>
            </w:r>
          </w:p>
        </w:tc>
        <w:tc>
          <w:tcPr>
            <w:tcW w:w="746" w:type="pct"/>
            <w:shd w:val="clear" w:color="auto" w:fill="auto"/>
          </w:tcPr>
          <w:p w:rsidR="00200278" w:rsidRPr="000E43DB" w:rsidRDefault="00200278" w:rsidP="00200278">
            <w:pPr>
              <w:widowControl w:val="0"/>
              <w:suppressAutoHyphens/>
              <w:overflowPunct w:val="0"/>
              <w:autoSpaceDE w:val="0"/>
              <w:autoSpaceDN w:val="0"/>
              <w:adjustRightInd w:val="0"/>
              <w:ind w:firstLine="0"/>
              <w:jc w:val="both"/>
              <w:textAlignment w:val="baseline"/>
              <w:rPr>
                <w:rFonts w:ascii="Times New Roman" w:eastAsia="Times New Roman" w:hAnsi="Times New Roman"/>
                <w:kern w:val="1"/>
                <w:sz w:val="20"/>
                <w:szCs w:val="20"/>
                <w:lang w:eastAsia="ru-RU"/>
              </w:rPr>
            </w:pPr>
            <w:r w:rsidRPr="000E43DB">
              <w:rPr>
                <w:rFonts w:ascii="Times New Roman" w:eastAsia="Times New Roman" w:hAnsi="Times New Roman"/>
                <w:bCs/>
                <w:kern w:val="1"/>
                <w:sz w:val="20"/>
                <w:szCs w:val="20"/>
                <w:lang w:eastAsia="ru-RU"/>
              </w:rPr>
              <w:t>Муниципальное</w:t>
            </w:r>
            <w:r w:rsidRPr="000E43DB">
              <w:rPr>
                <w:rFonts w:ascii="Times New Roman" w:eastAsia="Times New Roman" w:hAnsi="Times New Roman"/>
                <w:kern w:val="1"/>
                <w:sz w:val="20"/>
                <w:szCs w:val="20"/>
                <w:lang w:eastAsia="ru-RU"/>
              </w:rPr>
              <w:t xml:space="preserve"> </w:t>
            </w:r>
            <w:r w:rsidRPr="000E43DB">
              <w:rPr>
                <w:rFonts w:ascii="Times New Roman" w:eastAsia="Times New Roman" w:hAnsi="Times New Roman"/>
                <w:bCs/>
                <w:kern w:val="1"/>
                <w:sz w:val="20"/>
                <w:szCs w:val="20"/>
                <w:lang w:eastAsia="ru-RU"/>
              </w:rPr>
              <w:t>пассажирское</w:t>
            </w:r>
            <w:r w:rsidRPr="000E43DB">
              <w:rPr>
                <w:rFonts w:ascii="Times New Roman" w:eastAsia="Times New Roman" w:hAnsi="Times New Roman"/>
                <w:kern w:val="1"/>
                <w:sz w:val="20"/>
                <w:szCs w:val="20"/>
                <w:lang w:eastAsia="ru-RU"/>
              </w:rPr>
              <w:t xml:space="preserve"> </w:t>
            </w:r>
            <w:r w:rsidRPr="000E43DB">
              <w:rPr>
                <w:rFonts w:ascii="Times New Roman" w:eastAsia="Times New Roman" w:hAnsi="Times New Roman"/>
                <w:bCs/>
                <w:kern w:val="1"/>
                <w:sz w:val="20"/>
                <w:szCs w:val="20"/>
                <w:lang w:eastAsia="ru-RU"/>
              </w:rPr>
              <w:t>автотранспортное</w:t>
            </w:r>
            <w:r w:rsidRPr="000E43DB">
              <w:rPr>
                <w:rFonts w:ascii="Times New Roman" w:eastAsia="Times New Roman" w:hAnsi="Times New Roman"/>
                <w:kern w:val="1"/>
                <w:sz w:val="20"/>
                <w:szCs w:val="20"/>
                <w:lang w:eastAsia="ru-RU"/>
              </w:rPr>
              <w:t xml:space="preserve"> </w:t>
            </w:r>
            <w:r w:rsidRPr="000E43DB">
              <w:rPr>
                <w:rFonts w:ascii="Times New Roman" w:eastAsia="Times New Roman" w:hAnsi="Times New Roman"/>
                <w:bCs/>
                <w:kern w:val="1"/>
                <w:sz w:val="20"/>
                <w:szCs w:val="20"/>
                <w:lang w:eastAsia="ru-RU"/>
              </w:rPr>
              <w:t>предприятие</w:t>
            </w:r>
            <w:r w:rsidRPr="000E43DB">
              <w:rPr>
                <w:rFonts w:ascii="Times New Roman" w:eastAsia="Times New Roman" w:hAnsi="Times New Roman"/>
                <w:kern w:val="1"/>
                <w:sz w:val="20"/>
                <w:szCs w:val="20"/>
                <w:lang w:eastAsia="ru-RU"/>
              </w:rPr>
              <w:t xml:space="preserve"> </w:t>
            </w:r>
            <w:r w:rsidRPr="000E43DB">
              <w:rPr>
                <w:rFonts w:ascii="Times New Roman" w:eastAsia="Times New Roman" w:hAnsi="Times New Roman"/>
                <w:bCs/>
                <w:kern w:val="1"/>
                <w:sz w:val="20"/>
                <w:szCs w:val="20"/>
                <w:lang w:eastAsia="ru-RU"/>
              </w:rPr>
              <w:t>Челно</w:t>
            </w:r>
            <w:r w:rsidRPr="000E43DB">
              <w:rPr>
                <w:rFonts w:ascii="Times New Roman" w:eastAsia="Times New Roman" w:hAnsi="Times New Roman"/>
                <w:kern w:val="1"/>
                <w:sz w:val="20"/>
                <w:szCs w:val="20"/>
                <w:lang w:eastAsia="ru-RU"/>
              </w:rPr>
              <w:t>-</w:t>
            </w:r>
            <w:r w:rsidRPr="000E43DB">
              <w:rPr>
                <w:rFonts w:ascii="Times New Roman" w:eastAsia="Times New Roman" w:hAnsi="Times New Roman"/>
                <w:bCs/>
                <w:kern w:val="1"/>
                <w:sz w:val="20"/>
                <w:szCs w:val="20"/>
                <w:lang w:eastAsia="ru-RU"/>
              </w:rPr>
              <w:t>Вершинского</w:t>
            </w:r>
            <w:r w:rsidRPr="000E43DB">
              <w:rPr>
                <w:rFonts w:ascii="Times New Roman" w:eastAsia="Times New Roman" w:hAnsi="Times New Roman"/>
                <w:kern w:val="1"/>
                <w:sz w:val="20"/>
                <w:szCs w:val="20"/>
                <w:lang w:eastAsia="ru-RU"/>
              </w:rPr>
              <w:t xml:space="preserve"> района</w:t>
            </w:r>
          </w:p>
        </w:tc>
        <w:tc>
          <w:tcPr>
            <w:tcW w:w="255" w:type="pct"/>
            <w:shd w:val="clear" w:color="auto" w:fill="auto"/>
          </w:tcPr>
          <w:p w:rsidR="00200278" w:rsidRPr="000E43DB" w:rsidRDefault="00200278" w:rsidP="00200278">
            <w:pPr>
              <w:ind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100%</w:t>
            </w:r>
          </w:p>
        </w:tc>
        <w:tc>
          <w:tcPr>
            <w:tcW w:w="839" w:type="pct"/>
            <w:shd w:val="clear" w:color="auto" w:fill="auto"/>
          </w:tcPr>
          <w:p w:rsidR="00200278" w:rsidRPr="000E43DB" w:rsidRDefault="00200278" w:rsidP="00200278">
            <w:pPr>
              <w:ind w:firstLine="0"/>
              <w:jc w:val="both"/>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Прочие виды полиграфической деятельности </w:t>
            </w:r>
          </w:p>
        </w:tc>
        <w:tc>
          <w:tcPr>
            <w:tcW w:w="561" w:type="pct"/>
            <w:shd w:val="clear" w:color="auto" w:fill="auto"/>
          </w:tcPr>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 xml:space="preserve">Муниципальный район </w:t>
            </w:r>
          </w:p>
          <w:p w:rsidR="00200278" w:rsidRPr="000E43DB" w:rsidRDefault="00200278" w:rsidP="00200278">
            <w:pPr>
              <w:ind w:left="-108" w:right="-111" w:firstLine="0"/>
              <w:jc w:val="center"/>
              <w:rPr>
                <w:rFonts w:ascii="Times New Roman" w:eastAsia="Times New Roman" w:hAnsi="Times New Roman"/>
                <w:color w:val="000000"/>
                <w:sz w:val="20"/>
                <w:szCs w:val="20"/>
                <w:lang w:eastAsia="ru-RU"/>
              </w:rPr>
            </w:pPr>
            <w:r w:rsidRPr="000E43DB">
              <w:rPr>
                <w:rFonts w:ascii="Times New Roman" w:eastAsia="Times New Roman" w:hAnsi="Times New Roman"/>
                <w:color w:val="000000"/>
                <w:sz w:val="20"/>
                <w:szCs w:val="20"/>
                <w:lang w:eastAsia="ru-RU"/>
              </w:rPr>
              <w:t>Челно-Вершинский</w:t>
            </w:r>
          </w:p>
        </w:tc>
        <w:tc>
          <w:tcPr>
            <w:tcW w:w="314"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358"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381,250</w:t>
            </w:r>
          </w:p>
        </w:tc>
        <w:tc>
          <w:tcPr>
            <w:tcW w:w="402" w:type="pct"/>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381,250</w:t>
            </w:r>
          </w:p>
        </w:tc>
        <w:tc>
          <w:tcPr>
            <w:tcW w:w="268"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270" w:type="pct"/>
            <w:shd w:val="clear" w:color="auto" w:fill="auto"/>
          </w:tcPr>
          <w:p w:rsidR="00200278" w:rsidRPr="009A3329" w:rsidRDefault="0020027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c>
          <w:tcPr>
            <w:tcW w:w="446" w:type="pct"/>
            <w:shd w:val="clear" w:color="auto" w:fill="auto"/>
          </w:tcPr>
          <w:p w:rsidR="00200278" w:rsidRPr="009A3329" w:rsidRDefault="00B80828" w:rsidP="00200278">
            <w:pPr>
              <w:ind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r>
    </w:tbl>
    <w:p w:rsidR="00DC18E5" w:rsidRPr="00133E35" w:rsidRDefault="00DC18E5" w:rsidP="00023B2A">
      <w:pPr>
        <w:autoSpaceDE w:val="0"/>
        <w:autoSpaceDN w:val="0"/>
        <w:adjustRightInd w:val="0"/>
        <w:ind w:firstLine="0"/>
        <w:rPr>
          <w:rFonts w:ascii="Times New Roman" w:eastAsiaTheme="minorHAnsi" w:hAnsi="Times New Roman"/>
          <w:sz w:val="28"/>
          <w:szCs w:val="28"/>
        </w:rPr>
      </w:pPr>
    </w:p>
    <w:sectPr w:rsidR="00DC18E5" w:rsidRPr="00133E35" w:rsidSect="00023B2A">
      <w:headerReference w:type="default" r:id="rId8"/>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3D" w:rsidRDefault="00096E3D" w:rsidP="003936B6">
      <w:r>
        <w:separator/>
      </w:r>
    </w:p>
  </w:endnote>
  <w:endnote w:type="continuationSeparator" w:id="0">
    <w:p w:rsidR="00096E3D" w:rsidRDefault="00096E3D"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3D" w:rsidRDefault="00096E3D" w:rsidP="003936B6">
      <w:r>
        <w:separator/>
      </w:r>
    </w:p>
  </w:footnote>
  <w:footnote w:type="continuationSeparator" w:id="0">
    <w:p w:rsidR="00096E3D" w:rsidRDefault="00096E3D" w:rsidP="003936B6">
      <w:r>
        <w:continuationSeparator/>
      </w:r>
    </w:p>
  </w:footnote>
  <w:footnote w:id="1">
    <w:p w:rsidR="0036605B" w:rsidRPr="0036605B" w:rsidRDefault="0036605B">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Информация по столбцам 6</w:t>
      </w:r>
      <w:r>
        <w:rPr>
          <w:rFonts w:ascii="Times New Roman" w:hAnsi="Times New Roman"/>
        </w:rPr>
        <w:t xml:space="preserve"> </w:t>
      </w:r>
      <w:r w:rsidRPr="0036605B">
        <w:rPr>
          <w:rFonts w:ascii="Times New Roman" w:hAnsi="Times New Roman"/>
        </w:rPr>
        <w:t>-</w:t>
      </w:r>
      <w:r>
        <w:rPr>
          <w:rFonts w:ascii="Times New Roman" w:hAnsi="Times New Roman"/>
        </w:rPr>
        <w:t xml:space="preserve"> </w:t>
      </w:r>
      <w:r w:rsidRPr="0036605B">
        <w:rPr>
          <w:rFonts w:ascii="Times New Roman" w:hAnsi="Times New Roman"/>
        </w:rPr>
        <w:t xml:space="preserve">12 предоставляется </w:t>
      </w:r>
      <w:r>
        <w:rPr>
          <w:rFonts w:ascii="Times New Roman" w:hAnsi="Times New Roman"/>
        </w:rPr>
        <w:t xml:space="preserve">в целом </w:t>
      </w:r>
      <w:r w:rsidRPr="0036605B">
        <w:rPr>
          <w:rFonts w:ascii="Times New Roman" w:hAnsi="Times New Roman"/>
        </w:rPr>
        <w:t>за 2021 год</w:t>
      </w:r>
    </w:p>
  </w:footnote>
  <w:footnote w:id="2">
    <w:p w:rsidR="000F5CCD" w:rsidRPr="00023B2A" w:rsidRDefault="000F5CCD">
      <w:pPr>
        <w:pStyle w:val="a4"/>
        <w:rPr>
          <w:rFonts w:ascii="Times New Roman" w:hAnsi="Times New Roman"/>
        </w:rPr>
      </w:pPr>
      <w:r w:rsidRPr="0036605B">
        <w:rPr>
          <w:rStyle w:val="a6"/>
          <w:rFonts w:ascii="Times New Roman" w:hAnsi="Times New Roman"/>
        </w:rPr>
        <w:footnoteRef/>
      </w:r>
      <w:r w:rsidRPr="0036605B">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78377"/>
      <w:docPartObj>
        <w:docPartGallery w:val="Page Numbers (Top of Page)"/>
        <w:docPartUnique/>
      </w:docPartObj>
    </w:sdtPr>
    <w:sdtEndPr>
      <w:rPr>
        <w:rFonts w:ascii="Times New Roman" w:hAnsi="Times New Roman"/>
        <w:sz w:val="24"/>
        <w:szCs w:val="24"/>
      </w:rPr>
    </w:sdtEndPr>
    <w:sdtContent>
      <w:p w:rsidR="000F5CCD" w:rsidRDefault="000F5CC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124042">
          <w:rPr>
            <w:rFonts w:ascii="Times New Roman" w:hAnsi="Times New Roman"/>
            <w:noProof/>
            <w:sz w:val="24"/>
            <w:szCs w:val="24"/>
          </w:rPr>
          <w:t>2</w:t>
        </w:r>
        <w:r w:rsidRPr="004D6086">
          <w:rPr>
            <w:rFonts w:ascii="Times New Roman" w:hAnsi="Times New Roman"/>
            <w:sz w:val="24"/>
            <w:szCs w:val="24"/>
          </w:rPr>
          <w:fldChar w:fldCharType="end"/>
        </w:r>
      </w:p>
      <w:p w:rsidR="000F5CCD" w:rsidRPr="004D6086" w:rsidRDefault="00096E3D" w:rsidP="004D6086">
        <w:pPr>
          <w:pStyle w:val="a9"/>
          <w:jc w:val="center"/>
          <w:rPr>
            <w:rFonts w:ascii="Times New Roman" w:hAnsi="Times New Roman"/>
            <w:sz w:val="24"/>
            <w:szCs w:val="24"/>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15:restartNumberingAfterBreak="0">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15:restartNumberingAfterBreak="0">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72E95"/>
    <w:rsid w:val="00075B0E"/>
    <w:rsid w:val="00076607"/>
    <w:rsid w:val="00080615"/>
    <w:rsid w:val="000816F4"/>
    <w:rsid w:val="000855BD"/>
    <w:rsid w:val="00091B67"/>
    <w:rsid w:val="00096E3D"/>
    <w:rsid w:val="000A752B"/>
    <w:rsid w:val="000B3C43"/>
    <w:rsid w:val="000C03A5"/>
    <w:rsid w:val="000C0AA4"/>
    <w:rsid w:val="000C5301"/>
    <w:rsid w:val="000C7AFA"/>
    <w:rsid w:val="000E43DB"/>
    <w:rsid w:val="000E6513"/>
    <w:rsid w:val="000E7B23"/>
    <w:rsid w:val="000F0CF1"/>
    <w:rsid w:val="000F183E"/>
    <w:rsid w:val="000F1C22"/>
    <w:rsid w:val="000F5CCD"/>
    <w:rsid w:val="000F6275"/>
    <w:rsid w:val="001100AC"/>
    <w:rsid w:val="00110B61"/>
    <w:rsid w:val="00111EDC"/>
    <w:rsid w:val="0011533D"/>
    <w:rsid w:val="001162A8"/>
    <w:rsid w:val="00124042"/>
    <w:rsid w:val="00124542"/>
    <w:rsid w:val="0012472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0278"/>
    <w:rsid w:val="00201186"/>
    <w:rsid w:val="00201CE2"/>
    <w:rsid w:val="002200BC"/>
    <w:rsid w:val="00227D43"/>
    <w:rsid w:val="0023399F"/>
    <w:rsid w:val="00234312"/>
    <w:rsid w:val="0023501D"/>
    <w:rsid w:val="002351A2"/>
    <w:rsid w:val="00243A45"/>
    <w:rsid w:val="0026560E"/>
    <w:rsid w:val="0027083D"/>
    <w:rsid w:val="00271D14"/>
    <w:rsid w:val="002739D9"/>
    <w:rsid w:val="00274966"/>
    <w:rsid w:val="00283E2F"/>
    <w:rsid w:val="00285BBB"/>
    <w:rsid w:val="00292B43"/>
    <w:rsid w:val="0029360B"/>
    <w:rsid w:val="00294CA7"/>
    <w:rsid w:val="002A00D4"/>
    <w:rsid w:val="002B77A8"/>
    <w:rsid w:val="002C1BF6"/>
    <w:rsid w:val="002C210B"/>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05B"/>
    <w:rsid w:val="00366525"/>
    <w:rsid w:val="003711EF"/>
    <w:rsid w:val="00377039"/>
    <w:rsid w:val="003806EC"/>
    <w:rsid w:val="00382E13"/>
    <w:rsid w:val="00386B23"/>
    <w:rsid w:val="003936B6"/>
    <w:rsid w:val="003A274A"/>
    <w:rsid w:val="003A6785"/>
    <w:rsid w:val="003B2943"/>
    <w:rsid w:val="003C75F0"/>
    <w:rsid w:val="003D06C8"/>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48C9"/>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0A3"/>
    <w:rsid w:val="005C2665"/>
    <w:rsid w:val="005C3C18"/>
    <w:rsid w:val="005D22BE"/>
    <w:rsid w:val="005D5E37"/>
    <w:rsid w:val="005E695D"/>
    <w:rsid w:val="005F0F27"/>
    <w:rsid w:val="005F13F1"/>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83B38"/>
    <w:rsid w:val="006B0286"/>
    <w:rsid w:val="006B5441"/>
    <w:rsid w:val="006C0B1A"/>
    <w:rsid w:val="006C0C1A"/>
    <w:rsid w:val="006C16B1"/>
    <w:rsid w:val="006C1B53"/>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2257"/>
    <w:rsid w:val="007373DA"/>
    <w:rsid w:val="00737673"/>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D2049"/>
    <w:rsid w:val="007D4665"/>
    <w:rsid w:val="007E1D3B"/>
    <w:rsid w:val="007E2BA1"/>
    <w:rsid w:val="007E2C7C"/>
    <w:rsid w:val="007E510E"/>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063DA"/>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A2867"/>
    <w:rsid w:val="009A3329"/>
    <w:rsid w:val="009B0F64"/>
    <w:rsid w:val="009C077B"/>
    <w:rsid w:val="009C2107"/>
    <w:rsid w:val="009C495F"/>
    <w:rsid w:val="009D5FA9"/>
    <w:rsid w:val="009F09A2"/>
    <w:rsid w:val="00A02F34"/>
    <w:rsid w:val="00A1129A"/>
    <w:rsid w:val="00A11BDD"/>
    <w:rsid w:val="00A13F5B"/>
    <w:rsid w:val="00A141B6"/>
    <w:rsid w:val="00A1465B"/>
    <w:rsid w:val="00A22270"/>
    <w:rsid w:val="00A23C24"/>
    <w:rsid w:val="00A2733A"/>
    <w:rsid w:val="00A278A4"/>
    <w:rsid w:val="00A34178"/>
    <w:rsid w:val="00A374E4"/>
    <w:rsid w:val="00A405A8"/>
    <w:rsid w:val="00A426F5"/>
    <w:rsid w:val="00A477DF"/>
    <w:rsid w:val="00A54DC8"/>
    <w:rsid w:val="00A5757D"/>
    <w:rsid w:val="00A652FE"/>
    <w:rsid w:val="00A660D3"/>
    <w:rsid w:val="00A70B1C"/>
    <w:rsid w:val="00A73DB0"/>
    <w:rsid w:val="00A74D14"/>
    <w:rsid w:val="00A752E2"/>
    <w:rsid w:val="00A7613E"/>
    <w:rsid w:val="00A802A2"/>
    <w:rsid w:val="00A80F28"/>
    <w:rsid w:val="00A81EB1"/>
    <w:rsid w:val="00A83CBA"/>
    <w:rsid w:val="00A84076"/>
    <w:rsid w:val="00AA04CB"/>
    <w:rsid w:val="00AA08FB"/>
    <w:rsid w:val="00AA1E8F"/>
    <w:rsid w:val="00AA2572"/>
    <w:rsid w:val="00AA2C2E"/>
    <w:rsid w:val="00AA35A8"/>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828"/>
    <w:rsid w:val="00B80EF3"/>
    <w:rsid w:val="00B823EC"/>
    <w:rsid w:val="00B9550A"/>
    <w:rsid w:val="00B96D4C"/>
    <w:rsid w:val="00B97FB6"/>
    <w:rsid w:val="00BB04F5"/>
    <w:rsid w:val="00BB1021"/>
    <w:rsid w:val="00BB3DC7"/>
    <w:rsid w:val="00BB3DDC"/>
    <w:rsid w:val="00BB3FAF"/>
    <w:rsid w:val="00BB653E"/>
    <w:rsid w:val="00BD0CF0"/>
    <w:rsid w:val="00BD28BC"/>
    <w:rsid w:val="00BD2A2E"/>
    <w:rsid w:val="00BD2C90"/>
    <w:rsid w:val="00BD4229"/>
    <w:rsid w:val="00BE3EA2"/>
    <w:rsid w:val="00BF32AC"/>
    <w:rsid w:val="00C021C5"/>
    <w:rsid w:val="00C1284A"/>
    <w:rsid w:val="00C229A3"/>
    <w:rsid w:val="00C22AE3"/>
    <w:rsid w:val="00C30A94"/>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95512"/>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5F43"/>
    <w:rsid w:val="00D51370"/>
    <w:rsid w:val="00D53D9A"/>
    <w:rsid w:val="00D5794F"/>
    <w:rsid w:val="00D662BA"/>
    <w:rsid w:val="00D82827"/>
    <w:rsid w:val="00D951E6"/>
    <w:rsid w:val="00D95AC1"/>
    <w:rsid w:val="00D97FE7"/>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89A8E-0C95-41C1-84D1-A29E7B95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A9F64-5DE8-47CB-A9D6-D6B4AACF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TuhvatulinaNI</cp:lastModifiedBy>
  <cp:revision>2</cp:revision>
  <cp:lastPrinted>2022-02-07T09:50:00Z</cp:lastPrinted>
  <dcterms:created xsi:type="dcterms:W3CDTF">2022-02-15T09:05:00Z</dcterms:created>
  <dcterms:modified xsi:type="dcterms:W3CDTF">2022-02-15T09:05:00Z</dcterms:modified>
</cp:coreProperties>
</file>